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AC" w:rsidRDefault="003A5AAC" w:rsidP="003A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25"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№26»</w:t>
      </w:r>
    </w:p>
    <w:p w:rsidR="003A5AAC" w:rsidRPr="00152B25" w:rsidRDefault="003A5AAC" w:rsidP="003A5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AC" w:rsidRPr="00F7030A" w:rsidRDefault="003A5AAC" w:rsidP="003A5A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030A">
        <w:rPr>
          <w:rFonts w:ascii="Times New Roman" w:eastAsia="Calibri" w:hAnsi="Times New Roman" w:cs="Times New Roman"/>
          <w:b/>
          <w:sz w:val="24"/>
          <w:szCs w:val="24"/>
        </w:rPr>
        <w:t>Анализ успеваемости всероссийских проверочных работ за 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7030A">
        <w:rPr>
          <w:rFonts w:ascii="Times New Roman" w:eastAsia="Calibri" w:hAnsi="Times New Roman" w:cs="Times New Roman"/>
          <w:b/>
          <w:sz w:val="24"/>
          <w:szCs w:val="24"/>
        </w:rPr>
        <w:t>-201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7030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A5AAC" w:rsidRPr="00F7030A" w:rsidRDefault="003A5AAC" w:rsidP="003A5A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AAC" w:rsidRPr="00F7030A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7030A">
        <w:rPr>
          <w:rFonts w:ascii="Times New Roman" w:hAnsi="Times New Roman" w:cs="Times New Roman"/>
          <w:sz w:val="24"/>
          <w:szCs w:val="24"/>
        </w:rPr>
        <w:t>В соответствии  с п</w:t>
      </w:r>
      <w:r>
        <w:rPr>
          <w:rFonts w:ascii="Times New Roman" w:hAnsi="Times New Roman" w:cs="Times New Roman"/>
          <w:sz w:val="24"/>
          <w:szCs w:val="24"/>
        </w:rPr>
        <w:t>риказом</w:t>
      </w:r>
      <w:r w:rsidRPr="00F7030A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7030A">
        <w:rPr>
          <w:rFonts w:ascii="Times New Roman" w:hAnsi="Times New Roman" w:cs="Times New Roman"/>
          <w:sz w:val="24"/>
          <w:szCs w:val="24"/>
        </w:rPr>
        <w:t>.01.201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030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F7030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проведении мониторинга качества подготовки обучающихся общеобразовательных организаций в 2019 году</w:t>
      </w:r>
      <w:r w:rsidRPr="00F7030A">
        <w:rPr>
          <w:rFonts w:ascii="Times New Roman" w:hAnsi="Times New Roman" w:cs="Times New Roman"/>
          <w:sz w:val="24"/>
          <w:szCs w:val="24"/>
        </w:rPr>
        <w:t xml:space="preserve">», приказом Министерства образования и науки РБ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703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703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030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418</w:t>
      </w:r>
      <w:r w:rsidRPr="00F7030A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Всероссийских проверочных работ в 2019 году</w:t>
      </w:r>
      <w:r w:rsidRPr="00F7030A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четвертой четверти</w:t>
      </w:r>
      <w:r w:rsidRPr="00F7030A">
        <w:rPr>
          <w:rFonts w:ascii="Times New Roman" w:hAnsi="Times New Roman" w:cs="Times New Roman"/>
          <w:sz w:val="24"/>
          <w:szCs w:val="24"/>
        </w:rPr>
        <w:t xml:space="preserve"> проводились всероссийские проверочные работы.</w:t>
      </w:r>
      <w:proofErr w:type="gramEnd"/>
    </w:p>
    <w:p w:rsidR="003A5AAC" w:rsidRPr="00010C9C" w:rsidRDefault="003A5AAC" w:rsidP="003A5AA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664"/>
        <w:gridCol w:w="1914"/>
        <w:gridCol w:w="1914"/>
        <w:gridCol w:w="1914"/>
        <w:gridCol w:w="1914"/>
      </w:tblGrid>
      <w:tr w:rsidR="003A5AAC" w:rsidRPr="0028686B" w:rsidTr="00662E1D">
        <w:tc>
          <w:tcPr>
            <w:tcW w:w="166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AAC" w:rsidRPr="0028686B" w:rsidTr="00662E1D">
        <w:tc>
          <w:tcPr>
            <w:tcW w:w="1664" w:type="dxa"/>
          </w:tcPr>
          <w:p w:rsidR="003A5AAC" w:rsidRPr="003C0FA0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A0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A5AAC" w:rsidRPr="003C0FA0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AAC" w:rsidRPr="0028686B" w:rsidTr="00662E1D">
        <w:tc>
          <w:tcPr>
            <w:tcW w:w="166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AC" w:rsidRPr="0028686B" w:rsidTr="00662E1D">
        <w:tc>
          <w:tcPr>
            <w:tcW w:w="166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AC" w:rsidRPr="0028686B" w:rsidTr="00662E1D">
        <w:tc>
          <w:tcPr>
            <w:tcW w:w="166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AC" w:rsidRPr="0028686B" w:rsidTr="00662E1D">
        <w:tc>
          <w:tcPr>
            <w:tcW w:w="166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AC" w:rsidRPr="0028686B" w:rsidTr="00662E1D">
        <w:tc>
          <w:tcPr>
            <w:tcW w:w="166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AAC" w:rsidRPr="0028686B" w:rsidTr="00662E1D">
        <w:tc>
          <w:tcPr>
            <w:tcW w:w="166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5AAC" w:rsidRPr="0028686B" w:rsidRDefault="003A5AAC" w:rsidP="00662E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AAC" w:rsidRPr="00010C9C" w:rsidRDefault="003A5AAC" w:rsidP="003A5AA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5AAC" w:rsidRPr="00F7030A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030A">
        <w:rPr>
          <w:rFonts w:ascii="Times New Roman" w:hAnsi="Times New Roman" w:cs="Times New Roman"/>
          <w:sz w:val="24"/>
          <w:szCs w:val="24"/>
        </w:rPr>
        <w:t>Результаты ВПР:</w:t>
      </w:r>
    </w:p>
    <w:p w:rsidR="003A5AAC" w:rsidRPr="00F7030A" w:rsidRDefault="003A5AAC" w:rsidP="003A5AA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30A">
        <w:rPr>
          <w:rFonts w:ascii="Times New Roman" w:hAnsi="Times New Roman" w:cs="Times New Roman"/>
          <w:b/>
          <w:sz w:val="24"/>
          <w:szCs w:val="24"/>
        </w:rPr>
        <w:t xml:space="preserve">Класс: 5 </w:t>
      </w:r>
    </w:p>
    <w:tbl>
      <w:tblPr>
        <w:tblStyle w:val="a5"/>
        <w:tblW w:w="0" w:type="auto"/>
        <w:tblLayout w:type="fixed"/>
        <w:tblLook w:val="04A0"/>
      </w:tblPr>
      <w:tblGrid>
        <w:gridCol w:w="1356"/>
        <w:gridCol w:w="682"/>
        <w:gridCol w:w="682"/>
        <w:gridCol w:w="507"/>
        <w:gridCol w:w="567"/>
        <w:gridCol w:w="567"/>
        <w:gridCol w:w="567"/>
        <w:gridCol w:w="567"/>
        <w:gridCol w:w="567"/>
        <w:gridCol w:w="709"/>
        <w:gridCol w:w="850"/>
        <w:gridCol w:w="992"/>
        <w:gridCol w:w="957"/>
      </w:tblGrid>
      <w:tr w:rsidR="003A5AAC" w:rsidRPr="00010C9C" w:rsidTr="00662E1D">
        <w:tc>
          <w:tcPr>
            <w:tcW w:w="1356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Предмет                                </w:t>
            </w:r>
          </w:p>
        </w:tc>
        <w:tc>
          <w:tcPr>
            <w:tcW w:w="682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682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пис-х</w:t>
            </w:r>
            <w:proofErr w:type="spellEnd"/>
          </w:p>
        </w:tc>
        <w:tc>
          <w:tcPr>
            <w:tcW w:w="507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% успев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709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850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Подтоценку</w:t>
            </w:r>
            <w:proofErr w:type="spellEnd"/>
          </w:p>
        </w:tc>
        <w:tc>
          <w:tcPr>
            <w:tcW w:w="992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подтв</w:t>
            </w:r>
            <w:proofErr w:type="spellEnd"/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оценку</w:t>
            </w:r>
          </w:p>
        </w:tc>
        <w:tc>
          <w:tcPr>
            <w:tcW w:w="957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b/>
                <w:sz w:val="24"/>
                <w:szCs w:val="24"/>
              </w:rPr>
              <w:t>Показали выше</w:t>
            </w:r>
          </w:p>
        </w:tc>
      </w:tr>
      <w:tr w:rsidR="003A5AAC" w:rsidRPr="00010C9C" w:rsidTr="00662E1D">
        <w:tc>
          <w:tcPr>
            <w:tcW w:w="1356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2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0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 (59%)</w:t>
            </w:r>
          </w:p>
        </w:tc>
        <w:tc>
          <w:tcPr>
            <w:tcW w:w="99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(32%)</w:t>
            </w:r>
          </w:p>
        </w:tc>
        <w:tc>
          <w:tcPr>
            <w:tcW w:w="95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(9%)</w:t>
            </w:r>
          </w:p>
        </w:tc>
      </w:tr>
      <w:tr w:rsidR="003A5AAC" w:rsidRPr="00010C9C" w:rsidTr="00662E1D">
        <w:tc>
          <w:tcPr>
            <w:tcW w:w="1356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0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30A">
              <w:rPr>
                <w:rFonts w:ascii="Times New Roman" w:hAnsi="Times New Roman" w:cs="Times New Roman"/>
                <w:b/>
                <w:sz w:val="20"/>
                <w:szCs w:val="20"/>
              </w:rPr>
              <w:t>56 (47%)</w:t>
            </w:r>
          </w:p>
        </w:tc>
        <w:tc>
          <w:tcPr>
            <w:tcW w:w="99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(32%)</w:t>
            </w:r>
          </w:p>
        </w:tc>
        <w:tc>
          <w:tcPr>
            <w:tcW w:w="95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 (21%)</w:t>
            </w:r>
          </w:p>
        </w:tc>
      </w:tr>
      <w:tr w:rsidR="003A5AAC" w:rsidRPr="00010C9C" w:rsidTr="00662E1D">
        <w:trPr>
          <w:trHeight w:val="555"/>
        </w:trPr>
        <w:tc>
          <w:tcPr>
            <w:tcW w:w="1356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0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(42%)</w:t>
            </w:r>
          </w:p>
        </w:tc>
        <w:tc>
          <w:tcPr>
            <w:tcW w:w="99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 (47%)</w:t>
            </w:r>
          </w:p>
        </w:tc>
        <w:tc>
          <w:tcPr>
            <w:tcW w:w="95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(11%)</w:t>
            </w:r>
          </w:p>
        </w:tc>
      </w:tr>
      <w:tr w:rsidR="003A5AAC" w:rsidRPr="00010C9C" w:rsidTr="00662E1D">
        <w:trPr>
          <w:trHeight w:val="585"/>
        </w:trPr>
        <w:tc>
          <w:tcPr>
            <w:tcW w:w="1356" w:type="dxa"/>
          </w:tcPr>
          <w:p w:rsidR="003A5AAC" w:rsidRPr="00F7030A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8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0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 (36%)</w:t>
            </w:r>
          </w:p>
        </w:tc>
        <w:tc>
          <w:tcPr>
            <w:tcW w:w="992" w:type="dxa"/>
          </w:tcPr>
          <w:p w:rsidR="003A5AAC" w:rsidRPr="00F7030A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 (63%)</w:t>
            </w:r>
          </w:p>
        </w:tc>
        <w:tc>
          <w:tcPr>
            <w:tcW w:w="957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3A5AAC" w:rsidRPr="00A70577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77">
              <w:rPr>
                <w:rFonts w:ascii="Times New Roman" w:hAnsi="Times New Roman" w:cs="Times New Roman"/>
                <w:b/>
                <w:sz w:val="20"/>
                <w:szCs w:val="20"/>
              </w:rPr>
              <w:t>(1%)</w:t>
            </w:r>
          </w:p>
        </w:tc>
      </w:tr>
    </w:tbl>
    <w:p w:rsidR="003A5AAC" w:rsidRPr="00F1117D" w:rsidRDefault="003A5AAC" w:rsidP="003A5AAC">
      <w:pPr>
        <w:pStyle w:val="a6"/>
        <w:keepNext/>
        <w:rPr>
          <w:color w:val="0070C0"/>
        </w:rPr>
      </w:pPr>
      <w:r w:rsidRPr="00F1117D">
        <w:rPr>
          <w:color w:val="0070C0"/>
        </w:rPr>
        <w:t xml:space="preserve">Таблица </w:t>
      </w:r>
      <w:r>
        <w:rPr>
          <w:color w:val="0070C0"/>
        </w:rPr>
        <w:t>10</w:t>
      </w:r>
      <w:r w:rsidRPr="00F1117D">
        <w:rPr>
          <w:color w:val="0070C0"/>
        </w:rPr>
        <w:t xml:space="preserve">. </w:t>
      </w:r>
      <w:r w:rsidRPr="006C6CBD">
        <w:rPr>
          <w:rFonts w:ascii="Times New Roman" w:hAnsi="Times New Roman" w:cs="Times New Roman"/>
          <w:color w:val="0070C0"/>
          <w:sz w:val="20"/>
          <w:szCs w:val="20"/>
        </w:rPr>
        <w:t xml:space="preserve">Статистика по </w:t>
      </w:r>
      <w:r>
        <w:rPr>
          <w:rFonts w:ascii="Times New Roman" w:hAnsi="Times New Roman" w:cs="Times New Roman"/>
          <w:color w:val="0070C0"/>
          <w:sz w:val="20"/>
          <w:szCs w:val="20"/>
        </w:rPr>
        <w:t>успеваемости</w:t>
      </w:r>
    </w:p>
    <w:p w:rsidR="003A5AAC" w:rsidRDefault="003A5AAC" w:rsidP="003A5AAC">
      <w:pPr>
        <w:jc w:val="center"/>
      </w:pPr>
      <w:r w:rsidRPr="00F1117D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5AAC" w:rsidRDefault="003A5AAC" w:rsidP="003A5AAC">
      <w:pPr>
        <w:pStyle w:val="a6"/>
        <w:keepNext/>
        <w:rPr>
          <w:color w:val="0070C0"/>
        </w:rPr>
      </w:pPr>
    </w:p>
    <w:p w:rsidR="003A5AAC" w:rsidRPr="006C6CBD" w:rsidRDefault="003A5AAC" w:rsidP="003A5AAC">
      <w:pPr>
        <w:pStyle w:val="a6"/>
        <w:keepNext/>
        <w:rPr>
          <w:color w:val="0070C0"/>
          <w:sz w:val="20"/>
          <w:szCs w:val="20"/>
        </w:rPr>
      </w:pPr>
      <w:r w:rsidRPr="00F1117D">
        <w:rPr>
          <w:color w:val="0070C0"/>
        </w:rPr>
        <w:t xml:space="preserve">Таблица </w:t>
      </w:r>
      <w:r>
        <w:rPr>
          <w:color w:val="0070C0"/>
        </w:rPr>
        <w:t>11</w:t>
      </w:r>
      <w:r w:rsidRPr="00F1117D">
        <w:rPr>
          <w:color w:val="0070C0"/>
        </w:rPr>
        <w:t xml:space="preserve">. </w:t>
      </w:r>
      <w:r w:rsidRPr="006C6CBD">
        <w:rPr>
          <w:rFonts w:ascii="Times New Roman" w:hAnsi="Times New Roman" w:cs="Times New Roman"/>
          <w:color w:val="0070C0"/>
          <w:sz w:val="20"/>
          <w:szCs w:val="20"/>
        </w:rPr>
        <w:t>Гистограмма соответствия отметок за выполненную работу и отметок по журналу</w:t>
      </w:r>
    </w:p>
    <w:p w:rsidR="003A5AAC" w:rsidRDefault="003A5AAC" w:rsidP="003A5AAC">
      <w:pPr>
        <w:pStyle w:val="a3"/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3A5AAC" w:rsidRPr="00010C9C" w:rsidRDefault="003A5AAC" w:rsidP="003A5AAC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2D1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5AAC" w:rsidRPr="00010C9C" w:rsidRDefault="003A5AAC" w:rsidP="003A5AAC">
      <w:pPr>
        <w:pStyle w:val="a3"/>
        <w:jc w:val="both"/>
        <w:rPr>
          <w:color w:val="FF0000"/>
        </w:rPr>
      </w:pPr>
    </w:p>
    <w:p w:rsidR="003A5AAC" w:rsidRPr="00010C9C" w:rsidRDefault="003A5AAC" w:rsidP="003A5AAC">
      <w:pPr>
        <w:pStyle w:val="a3"/>
        <w:jc w:val="both"/>
        <w:rPr>
          <w:color w:val="FF0000"/>
        </w:rPr>
      </w:pPr>
    </w:p>
    <w:p w:rsidR="003A5AAC" w:rsidRPr="00490A40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40">
        <w:rPr>
          <w:rFonts w:ascii="Times New Roman" w:hAnsi="Times New Roman" w:cs="Times New Roman"/>
          <w:sz w:val="24"/>
          <w:szCs w:val="24"/>
        </w:rPr>
        <w:t xml:space="preserve">Как показывают данные, практически по всем предметам   50% </w:t>
      </w:r>
      <w:proofErr w:type="gramStart"/>
      <w:r w:rsidRPr="00490A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A40">
        <w:rPr>
          <w:rFonts w:ascii="Times New Roman" w:hAnsi="Times New Roman" w:cs="Times New Roman"/>
          <w:sz w:val="24"/>
          <w:szCs w:val="24"/>
        </w:rPr>
        <w:t xml:space="preserve"> подтверждают свою оценку</w:t>
      </w:r>
      <w:r>
        <w:rPr>
          <w:rFonts w:ascii="Times New Roman" w:hAnsi="Times New Roman" w:cs="Times New Roman"/>
          <w:sz w:val="24"/>
          <w:szCs w:val="24"/>
        </w:rPr>
        <w:t>, только по биологии подтвердили оценку всего 36% обучающихся</w:t>
      </w:r>
      <w:r w:rsidRPr="00490A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AAC" w:rsidRPr="00490A40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40">
        <w:rPr>
          <w:rFonts w:ascii="Times New Roman" w:hAnsi="Times New Roman" w:cs="Times New Roman"/>
          <w:sz w:val="24"/>
          <w:szCs w:val="24"/>
        </w:rPr>
        <w:t xml:space="preserve">    В 5 классах:</w:t>
      </w:r>
    </w:p>
    <w:p w:rsidR="003A5AAC" w:rsidRPr="00490A40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40">
        <w:rPr>
          <w:rFonts w:ascii="Times New Roman" w:hAnsi="Times New Roman" w:cs="Times New Roman"/>
          <w:sz w:val="24"/>
          <w:szCs w:val="24"/>
        </w:rPr>
        <w:t xml:space="preserve">-по истории </w:t>
      </w:r>
      <w:r>
        <w:rPr>
          <w:rFonts w:ascii="Times New Roman" w:hAnsi="Times New Roman" w:cs="Times New Roman"/>
          <w:sz w:val="24"/>
          <w:szCs w:val="24"/>
        </w:rPr>
        <w:t>выше успеваемость в 5в классе-97% (один не справился с заданиями)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остальных классах от 3 до 5 обучающихся не справились с заданиями. Качество знаний выше у 5в – 56% и 5а – 55%, в 5б и 5г показатели ниже.</w:t>
      </w:r>
    </w:p>
    <w:p w:rsidR="003A5AAC" w:rsidRPr="00490A40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40">
        <w:rPr>
          <w:rFonts w:ascii="Times New Roman" w:hAnsi="Times New Roman" w:cs="Times New Roman"/>
          <w:sz w:val="24"/>
          <w:szCs w:val="24"/>
        </w:rPr>
        <w:t xml:space="preserve">- по биологии   </w:t>
      </w:r>
      <w:r>
        <w:rPr>
          <w:rFonts w:ascii="Times New Roman" w:hAnsi="Times New Roman" w:cs="Times New Roman"/>
          <w:sz w:val="24"/>
          <w:szCs w:val="24"/>
        </w:rPr>
        <w:t>только 5а</w:t>
      </w:r>
      <w:r w:rsidRPr="00490A40">
        <w:rPr>
          <w:rFonts w:ascii="Times New Roman" w:hAnsi="Times New Roman" w:cs="Times New Roman"/>
          <w:sz w:val="24"/>
          <w:szCs w:val="24"/>
        </w:rPr>
        <w:t xml:space="preserve"> класс показал 100 %, в 5в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90A40">
        <w:rPr>
          <w:rFonts w:ascii="Times New Roman" w:hAnsi="Times New Roman" w:cs="Times New Roman"/>
          <w:sz w:val="24"/>
          <w:szCs w:val="24"/>
        </w:rPr>
        <w:t xml:space="preserve"> 5г по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490A40">
        <w:rPr>
          <w:rFonts w:ascii="Times New Roman" w:hAnsi="Times New Roman" w:cs="Times New Roman"/>
          <w:sz w:val="24"/>
          <w:szCs w:val="24"/>
        </w:rPr>
        <w:t xml:space="preserve"> обучающ</w:t>
      </w:r>
      <w:r>
        <w:rPr>
          <w:rFonts w:ascii="Times New Roman" w:hAnsi="Times New Roman" w:cs="Times New Roman"/>
          <w:sz w:val="24"/>
          <w:szCs w:val="24"/>
        </w:rPr>
        <w:t>ихся</w:t>
      </w:r>
      <w:r w:rsidRPr="00490A40">
        <w:rPr>
          <w:rFonts w:ascii="Times New Roman" w:hAnsi="Times New Roman" w:cs="Times New Roman"/>
          <w:sz w:val="24"/>
          <w:szCs w:val="24"/>
        </w:rPr>
        <w:t xml:space="preserve"> не справились с работой. </w:t>
      </w:r>
      <w:r>
        <w:rPr>
          <w:rFonts w:ascii="Times New Roman" w:hAnsi="Times New Roman" w:cs="Times New Roman"/>
          <w:sz w:val="24"/>
          <w:szCs w:val="24"/>
        </w:rPr>
        <w:t>В 5б классе пятеро обучающихся получили отметку «2». Качество знаний выше всех в 5а классе – 60%.</w:t>
      </w:r>
    </w:p>
    <w:p w:rsidR="003A5AAC" w:rsidRPr="00490A40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40">
        <w:rPr>
          <w:rFonts w:ascii="Times New Roman" w:hAnsi="Times New Roman" w:cs="Times New Roman"/>
          <w:sz w:val="24"/>
          <w:szCs w:val="24"/>
        </w:rPr>
        <w:t xml:space="preserve">- по русскому языку и математике </w:t>
      </w:r>
      <w:r>
        <w:rPr>
          <w:rFonts w:ascii="Times New Roman" w:hAnsi="Times New Roman" w:cs="Times New Roman"/>
          <w:sz w:val="24"/>
          <w:szCs w:val="24"/>
        </w:rPr>
        <w:t>только 5а показал 97% успеваемости по русскому языку и 5а – 90% по математике, в остальных классах показатели ниже. В</w:t>
      </w:r>
      <w:r w:rsidRPr="00490A40">
        <w:rPr>
          <w:rFonts w:ascii="Times New Roman" w:hAnsi="Times New Roman" w:cs="Times New Roman"/>
          <w:sz w:val="24"/>
          <w:szCs w:val="24"/>
        </w:rPr>
        <w:t xml:space="preserve"> каждом классе есть по 3-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0A40">
        <w:rPr>
          <w:rFonts w:ascii="Times New Roman" w:hAnsi="Times New Roman" w:cs="Times New Roman"/>
          <w:sz w:val="24"/>
          <w:szCs w:val="24"/>
        </w:rPr>
        <w:t xml:space="preserve"> двоек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AAC" w:rsidRPr="008B6A5C" w:rsidRDefault="003A5AAC" w:rsidP="003A5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A5C">
        <w:rPr>
          <w:rFonts w:ascii="Times New Roman" w:hAnsi="Times New Roman" w:cs="Times New Roman"/>
          <w:b/>
          <w:sz w:val="24"/>
          <w:szCs w:val="24"/>
        </w:rPr>
        <w:t xml:space="preserve">Класс: 6 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709"/>
        <w:gridCol w:w="708"/>
        <w:gridCol w:w="486"/>
        <w:gridCol w:w="507"/>
        <w:gridCol w:w="567"/>
        <w:gridCol w:w="567"/>
        <w:gridCol w:w="567"/>
        <w:gridCol w:w="708"/>
        <w:gridCol w:w="567"/>
        <w:gridCol w:w="851"/>
        <w:gridCol w:w="992"/>
        <w:gridCol w:w="815"/>
      </w:tblGrid>
      <w:tr w:rsidR="003A5AAC" w:rsidRPr="008B6A5C" w:rsidTr="00662E1D">
        <w:tc>
          <w:tcPr>
            <w:tcW w:w="1526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Предмет                                </w:t>
            </w:r>
          </w:p>
        </w:tc>
        <w:tc>
          <w:tcPr>
            <w:tcW w:w="709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пис-х</w:t>
            </w:r>
            <w:proofErr w:type="spellEnd"/>
          </w:p>
        </w:tc>
        <w:tc>
          <w:tcPr>
            <w:tcW w:w="486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% успев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567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851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Подтв</w:t>
            </w:r>
            <w:proofErr w:type="spellEnd"/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оценку</w:t>
            </w:r>
          </w:p>
        </w:tc>
        <w:tc>
          <w:tcPr>
            <w:tcW w:w="992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подтв</w:t>
            </w:r>
            <w:proofErr w:type="spellEnd"/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оценку</w:t>
            </w:r>
          </w:p>
        </w:tc>
        <w:tc>
          <w:tcPr>
            <w:tcW w:w="815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b/>
                <w:sz w:val="24"/>
                <w:szCs w:val="24"/>
              </w:rPr>
              <w:t>Показали выше</w:t>
            </w:r>
          </w:p>
        </w:tc>
      </w:tr>
      <w:tr w:rsidR="003A5AAC" w:rsidRPr="008B6A5C" w:rsidTr="00662E1D">
        <w:tc>
          <w:tcPr>
            <w:tcW w:w="1526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486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(54%)</w:t>
            </w:r>
          </w:p>
        </w:tc>
        <w:tc>
          <w:tcPr>
            <w:tcW w:w="992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A5C">
              <w:rPr>
                <w:rFonts w:ascii="Times New Roman" w:hAnsi="Times New Roman" w:cs="Times New Roman"/>
                <w:b/>
                <w:sz w:val="20"/>
                <w:szCs w:val="20"/>
              </w:rPr>
              <w:t>34 (31%)</w:t>
            </w:r>
          </w:p>
        </w:tc>
        <w:tc>
          <w:tcPr>
            <w:tcW w:w="815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(15%)</w:t>
            </w:r>
          </w:p>
        </w:tc>
      </w:tr>
      <w:tr w:rsidR="003A5AAC" w:rsidRPr="008B6A5C" w:rsidTr="00662E1D">
        <w:tc>
          <w:tcPr>
            <w:tcW w:w="1526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486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 (41%)</w:t>
            </w:r>
          </w:p>
        </w:tc>
        <w:tc>
          <w:tcPr>
            <w:tcW w:w="992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(25%)</w:t>
            </w:r>
          </w:p>
        </w:tc>
        <w:tc>
          <w:tcPr>
            <w:tcW w:w="815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 (34%)</w:t>
            </w:r>
          </w:p>
        </w:tc>
      </w:tr>
      <w:tr w:rsidR="003A5AAC" w:rsidRPr="008B6A5C" w:rsidTr="00662E1D">
        <w:trPr>
          <w:trHeight w:val="555"/>
        </w:trPr>
        <w:tc>
          <w:tcPr>
            <w:tcW w:w="1526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A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486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3A5AAC" w:rsidRPr="00F258C6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8C6">
              <w:rPr>
                <w:rFonts w:ascii="Times New Roman" w:hAnsi="Times New Roman" w:cs="Times New Roman"/>
                <w:b/>
                <w:sz w:val="20"/>
                <w:szCs w:val="20"/>
              </w:rPr>
              <w:t>45%</w:t>
            </w:r>
          </w:p>
        </w:tc>
        <w:tc>
          <w:tcPr>
            <w:tcW w:w="992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  <w:p w:rsidR="003A5AAC" w:rsidRPr="00F258C6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58C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15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3A5AAC" w:rsidRPr="00F258C6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258C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A5AAC" w:rsidRPr="008B6A5C" w:rsidTr="00662E1D">
        <w:trPr>
          <w:trHeight w:val="555"/>
        </w:trPr>
        <w:tc>
          <w:tcPr>
            <w:tcW w:w="1526" w:type="dxa"/>
          </w:tcPr>
          <w:p w:rsidR="003A5AAC" w:rsidRPr="008B6A5C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486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0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A5C">
              <w:rPr>
                <w:rFonts w:ascii="Times New Roman" w:hAnsi="Times New Roman" w:cs="Times New Roman"/>
                <w:b/>
                <w:sz w:val="20"/>
                <w:szCs w:val="20"/>
              </w:rPr>
              <w:t>53 (46%)</w:t>
            </w:r>
          </w:p>
        </w:tc>
        <w:tc>
          <w:tcPr>
            <w:tcW w:w="992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(27%)</w:t>
            </w:r>
          </w:p>
        </w:tc>
        <w:tc>
          <w:tcPr>
            <w:tcW w:w="815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(26%)</w:t>
            </w:r>
          </w:p>
        </w:tc>
      </w:tr>
      <w:tr w:rsidR="003A5AAC" w:rsidRPr="008B6A5C" w:rsidTr="00662E1D">
        <w:trPr>
          <w:trHeight w:val="555"/>
        </w:trPr>
        <w:tc>
          <w:tcPr>
            <w:tcW w:w="1526" w:type="dxa"/>
          </w:tcPr>
          <w:p w:rsidR="003A5AAC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486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A5C">
              <w:rPr>
                <w:rFonts w:ascii="Times New Roman" w:hAnsi="Times New Roman" w:cs="Times New Roman"/>
                <w:b/>
                <w:sz w:val="20"/>
                <w:szCs w:val="20"/>
              </w:rPr>
              <w:t>57 (50%)</w:t>
            </w:r>
          </w:p>
        </w:tc>
        <w:tc>
          <w:tcPr>
            <w:tcW w:w="992" w:type="dxa"/>
          </w:tcPr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 (48%)</w:t>
            </w:r>
          </w:p>
        </w:tc>
        <w:tc>
          <w:tcPr>
            <w:tcW w:w="815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(2%)</w:t>
            </w:r>
          </w:p>
        </w:tc>
      </w:tr>
      <w:tr w:rsidR="003A5AAC" w:rsidRPr="008B6A5C" w:rsidTr="00662E1D">
        <w:trPr>
          <w:trHeight w:val="555"/>
        </w:trPr>
        <w:tc>
          <w:tcPr>
            <w:tcW w:w="1526" w:type="dxa"/>
          </w:tcPr>
          <w:p w:rsidR="003A5AAC" w:rsidRDefault="003A5AAC" w:rsidP="0066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08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486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7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  <w:p w:rsidR="003A5AAC" w:rsidRPr="008B6A5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47%</w:t>
            </w:r>
          </w:p>
        </w:tc>
        <w:tc>
          <w:tcPr>
            <w:tcW w:w="992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46%</w:t>
            </w:r>
          </w:p>
        </w:tc>
        <w:tc>
          <w:tcPr>
            <w:tcW w:w="815" w:type="dxa"/>
          </w:tcPr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3A5AAC" w:rsidRDefault="003A5AAC" w:rsidP="0066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7%</w:t>
            </w:r>
          </w:p>
        </w:tc>
      </w:tr>
    </w:tbl>
    <w:p w:rsidR="003A5AAC" w:rsidRPr="00010C9C" w:rsidRDefault="003A5AAC" w:rsidP="003A5AAC">
      <w:pPr>
        <w:pStyle w:val="a3"/>
        <w:jc w:val="both"/>
        <w:rPr>
          <w:color w:val="FF0000"/>
        </w:rPr>
      </w:pPr>
    </w:p>
    <w:p w:rsidR="003A5AAC" w:rsidRDefault="003A5AAC" w:rsidP="003A5AAC">
      <w:pPr>
        <w:pStyle w:val="a6"/>
        <w:keepNext/>
        <w:rPr>
          <w:rFonts w:ascii="Times New Roman" w:hAnsi="Times New Roman" w:cs="Times New Roman"/>
          <w:color w:val="0070C0"/>
          <w:sz w:val="20"/>
          <w:szCs w:val="20"/>
        </w:rPr>
      </w:pPr>
      <w:r w:rsidRPr="00F1117D">
        <w:rPr>
          <w:color w:val="0070C0"/>
        </w:rPr>
        <w:t xml:space="preserve">Таблица </w:t>
      </w:r>
      <w:r w:rsidRPr="00F1117D">
        <w:rPr>
          <w:color w:val="0070C0"/>
        </w:rPr>
        <w:fldChar w:fldCharType="begin"/>
      </w:r>
      <w:r w:rsidRPr="00F1117D">
        <w:rPr>
          <w:color w:val="0070C0"/>
        </w:rPr>
        <w:instrText xml:space="preserve"> SEQ Таблица \* ARABIC </w:instrText>
      </w:r>
      <w:r w:rsidRPr="00F1117D">
        <w:rPr>
          <w:color w:val="0070C0"/>
        </w:rPr>
        <w:fldChar w:fldCharType="separate"/>
      </w:r>
      <w:r>
        <w:rPr>
          <w:noProof/>
          <w:color w:val="0070C0"/>
        </w:rPr>
        <w:t>3</w:t>
      </w:r>
      <w:r w:rsidRPr="00F1117D">
        <w:rPr>
          <w:color w:val="0070C0"/>
        </w:rPr>
        <w:fldChar w:fldCharType="end"/>
      </w:r>
      <w:r w:rsidRPr="00F1117D">
        <w:rPr>
          <w:color w:val="0070C0"/>
        </w:rPr>
        <w:t xml:space="preserve">. </w:t>
      </w:r>
      <w:r w:rsidRPr="006C6CBD">
        <w:rPr>
          <w:rFonts w:ascii="Times New Roman" w:hAnsi="Times New Roman" w:cs="Times New Roman"/>
          <w:color w:val="0070C0"/>
          <w:sz w:val="20"/>
          <w:szCs w:val="20"/>
        </w:rPr>
        <w:t xml:space="preserve">Статистика по </w:t>
      </w:r>
      <w:r>
        <w:rPr>
          <w:rFonts w:ascii="Times New Roman" w:hAnsi="Times New Roman" w:cs="Times New Roman"/>
          <w:color w:val="0070C0"/>
          <w:sz w:val="20"/>
          <w:szCs w:val="20"/>
        </w:rPr>
        <w:t>успеваемости</w:t>
      </w:r>
    </w:p>
    <w:p w:rsidR="003A5AAC" w:rsidRDefault="003A5AAC" w:rsidP="003A5AAC">
      <w:pPr>
        <w:jc w:val="center"/>
      </w:pPr>
      <w:r w:rsidRPr="00F258C6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73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5AAC" w:rsidRPr="00F258C6" w:rsidRDefault="003A5AAC" w:rsidP="003A5AAC"/>
    <w:p w:rsidR="003A5AAC" w:rsidRDefault="003A5AAC" w:rsidP="003A5AAC">
      <w:pPr>
        <w:pStyle w:val="a6"/>
        <w:keepNext/>
        <w:rPr>
          <w:rFonts w:ascii="Times New Roman" w:hAnsi="Times New Roman" w:cs="Times New Roman"/>
          <w:color w:val="0070C0"/>
          <w:sz w:val="20"/>
          <w:szCs w:val="20"/>
        </w:rPr>
      </w:pPr>
      <w:r w:rsidRPr="00F1117D">
        <w:rPr>
          <w:color w:val="0070C0"/>
        </w:rPr>
        <w:t xml:space="preserve">Таблица </w:t>
      </w:r>
      <w:r>
        <w:rPr>
          <w:color w:val="0070C0"/>
        </w:rPr>
        <w:t>9</w:t>
      </w:r>
      <w:r w:rsidRPr="00F1117D">
        <w:rPr>
          <w:color w:val="0070C0"/>
        </w:rPr>
        <w:t xml:space="preserve">. </w:t>
      </w:r>
      <w:r w:rsidRPr="006C6CBD">
        <w:rPr>
          <w:rFonts w:ascii="Times New Roman" w:hAnsi="Times New Roman" w:cs="Times New Roman"/>
          <w:color w:val="0070C0"/>
          <w:sz w:val="20"/>
          <w:szCs w:val="20"/>
        </w:rPr>
        <w:t>Гистограмма соответствия отметок за выполненную работу и отметок по журналу</w:t>
      </w:r>
    </w:p>
    <w:p w:rsidR="003A5AAC" w:rsidRPr="00F258C6" w:rsidRDefault="003A5AAC" w:rsidP="003A5AAC">
      <w:pPr>
        <w:jc w:val="center"/>
      </w:pPr>
      <w:r w:rsidRPr="00F258C6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74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5AAC" w:rsidRPr="004D4E99" w:rsidRDefault="003A5AAC" w:rsidP="003A5AAC">
      <w:pPr>
        <w:jc w:val="center"/>
      </w:pPr>
    </w:p>
    <w:p w:rsidR="003A5AAC" w:rsidRPr="00010C9C" w:rsidRDefault="003A5AAC" w:rsidP="003A5AAC">
      <w:pPr>
        <w:pStyle w:val="a3"/>
        <w:jc w:val="center"/>
        <w:rPr>
          <w:color w:val="FF0000"/>
        </w:rPr>
      </w:pPr>
    </w:p>
    <w:p w:rsidR="003A5AAC" w:rsidRDefault="003A5AAC" w:rsidP="003A5AAC">
      <w:pPr>
        <w:pStyle w:val="a3"/>
        <w:jc w:val="both"/>
        <w:rPr>
          <w:color w:val="FF0000"/>
        </w:rPr>
      </w:pPr>
    </w:p>
    <w:p w:rsidR="003A5AAC" w:rsidRPr="00B70EC2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0EC2">
        <w:rPr>
          <w:rFonts w:ascii="Times New Roman" w:hAnsi="Times New Roman" w:cs="Times New Roman"/>
          <w:sz w:val="24"/>
          <w:szCs w:val="24"/>
        </w:rPr>
        <w:t xml:space="preserve">Как показывают данные, практически по всем предметам   50% </w:t>
      </w:r>
      <w:proofErr w:type="gramStart"/>
      <w:r w:rsidRPr="00B70E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0EC2">
        <w:rPr>
          <w:rFonts w:ascii="Times New Roman" w:hAnsi="Times New Roman" w:cs="Times New Roman"/>
          <w:sz w:val="24"/>
          <w:szCs w:val="24"/>
        </w:rPr>
        <w:t xml:space="preserve"> подтверждают свою оценку. </w:t>
      </w:r>
    </w:p>
    <w:p w:rsidR="003A5AAC" w:rsidRPr="00B70EC2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EC2">
        <w:rPr>
          <w:rFonts w:ascii="Times New Roman" w:hAnsi="Times New Roman" w:cs="Times New Roman"/>
          <w:sz w:val="24"/>
          <w:szCs w:val="24"/>
        </w:rPr>
        <w:t>В 6 классах:</w:t>
      </w:r>
    </w:p>
    <w:p w:rsidR="003A5AAC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EC2">
        <w:rPr>
          <w:rFonts w:ascii="Times New Roman" w:hAnsi="Times New Roman" w:cs="Times New Roman"/>
          <w:sz w:val="24"/>
          <w:szCs w:val="24"/>
        </w:rPr>
        <w:t xml:space="preserve">-по русскому языку </w:t>
      </w:r>
      <w:r>
        <w:rPr>
          <w:rFonts w:ascii="Times New Roman" w:hAnsi="Times New Roman" w:cs="Times New Roman"/>
          <w:sz w:val="24"/>
          <w:szCs w:val="24"/>
        </w:rPr>
        <w:t>6в</w:t>
      </w:r>
      <w:r w:rsidRPr="00B70EC2">
        <w:rPr>
          <w:rFonts w:ascii="Times New Roman" w:hAnsi="Times New Roman" w:cs="Times New Roman"/>
          <w:sz w:val="24"/>
          <w:szCs w:val="24"/>
        </w:rPr>
        <w:t xml:space="preserve"> класс показал результат выше (9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0EC2">
        <w:rPr>
          <w:rFonts w:ascii="Times New Roman" w:hAnsi="Times New Roman" w:cs="Times New Roman"/>
          <w:sz w:val="24"/>
          <w:szCs w:val="24"/>
        </w:rPr>
        <w:t>% успеваемость), самый низкий результат в 6</w:t>
      </w:r>
      <w:r>
        <w:rPr>
          <w:rFonts w:ascii="Times New Roman" w:hAnsi="Times New Roman" w:cs="Times New Roman"/>
          <w:sz w:val="24"/>
          <w:szCs w:val="24"/>
        </w:rPr>
        <w:t>г классе – 77</w:t>
      </w:r>
      <w:r w:rsidRPr="00B70EC2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B70EC2">
        <w:rPr>
          <w:rFonts w:ascii="Times New Roman" w:hAnsi="Times New Roman" w:cs="Times New Roman"/>
          <w:sz w:val="24"/>
          <w:szCs w:val="24"/>
        </w:rPr>
        <w:t xml:space="preserve"> обучающихся не справились с заданиями)</w:t>
      </w:r>
      <w:r>
        <w:rPr>
          <w:rFonts w:ascii="Times New Roman" w:hAnsi="Times New Roman" w:cs="Times New Roman"/>
          <w:sz w:val="24"/>
          <w:szCs w:val="24"/>
        </w:rPr>
        <w:t>, в 6б классе также 6 обучающихся не справились с заданиями, успеваемость – 79%.</w:t>
      </w:r>
    </w:p>
    <w:p w:rsidR="003A5AAC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 математике в 6 классах результат выше в 6г классе-94% и 6в классе-93%, в этих классах по два обучающихся не справились с заданиями, в 6а и 6б классах показатели </w:t>
      </w:r>
      <w:r>
        <w:rPr>
          <w:rFonts w:ascii="Times New Roman" w:hAnsi="Times New Roman" w:cs="Times New Roman"/>
          <w:sz w:val="24"/>
          <w:szCs w:val="24"/>
        </w:rPr>
        <w:lastRenderedPageBreak/>
        <w:t>ниже, в этих классах по 5 обучающихся получили отметку «2», успеваемость в этих классах -82%. Качество знаний во всех 6 классах выше 50%.</w:t>
      </w:r>
      <w:proofErr w:type="gramEnd"/>
    </w:p>
    <w:p w:rsidR="003A5AAC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биологии 6а и 6б классы показали успеваемость 93% и 91%, не справились по два обучающихся в каждом классе. В 6в и 6г классах по 4 обучающихся получили отметку «2», успеваемость в этих классах-87%.Качество знаний по биологии во всех 6 классах выше 50%, самый высокий процент качества в 6г классе – 68%.</w:t>
      </w:r>
    </w:p>
    <w:p w:rsidR="003A5AAC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истории 100% успеваемости показал 6в класс, в этом классе самый высокий процент качества – 90%, 27 обучающихся из 30 получили «4» и «5». В остальных классах по 2 обучающихся не справились с заданиями.</w:t>
      </w:r>
    </w:p>
    <w:p w:rsidR="003A5AAC" w:rsidRPr="00B70EC2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5AAC" w:rsidRDefault="003A5AAC" w:rsidP="003A5A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5B0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A5AAC" w:rsidRPr="004305B0" w:rsidRDefault="003A5AAC" w:rsidP="003A5AAC">
      <w:pPr>
        <w:jc w:val="both"/>
        <w:rPr>
          <w:rFonts w:ascii="Times New Roman" w:hAnsi="Times New Roman" w:cs="Times New Roman"/>
          <w:sz w:val="24"/>
          <w:szCs w:val="24"/>
        </w:rPr>
      </w:pPr>
      <w:r w:rsidRPr="004305B0">
        <w:rPr>
          <w:rFonts w:ascii="Times New Roman" w:hAnsi="Times New Roman" w:cs="Times New Roman"/>
          <w:sz w:val="24"/>
          <w:szCs w:val="24"/>
        </w:rPr>
        <w:t>- руководители методических объединений детально проанализировали работы на заседаниях МО, даны рекомендации учителям отработать вопросы, по которым было допущено наибольшее количество ошибок, задания, с которыми не справились дети;</w:t>
      </w:r>
    </w:p>
    <w:p w:rsidR="003A5AAC" w:rsidRPr="004305B0" w:rsidRDefault="003A5AAC" w:rsidP="003A5A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05B0">
        <w:rPr>
          <w:rFonts w:ascii="Times New Roman" w:hAnsi="Times New Roman" w:cs="Times New Roman"/>
          <w:sz w:val="24"/>
          <w:szCs w:val="24"/>
        </w:rPr>
        <w:t xml:space="preserve">-активизировать в следующем учебном году подготовку </w:t>
      </w:r>
      <w:proofErr w:type="gramStart"/>
      <w:r w:rsidRPr="004305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5B0">
        <w:rPr>
          <w:rFonts w:ascii="Times New Roman" w:hAnsi="Times New Roman" w:cs="Times New Roman"/>
          <w:sz w:val="24"/>
          <w:szCs w:val="24"/>
        </w:rPr>
        <w:t xml:space="preserve"> к ВПР, использовать оптимальные методы и формы работы с обучающимися.</w:t>
      </w:r>
    </w:p>
    <w:p w:rsidR="0073000F" w:rsidRDefault="0073000F"/>
    <w:sectPr w:rsidR="0073000F" w:rsidSect="0073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AC"/>
    <w:rsid w:val="003A5AAC"/>
    <w:rsid w:val="0073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AAC"/>
    <w:pPr>
      <w:spacing w:after="0" w:line="240" w:lineRule="auto"/>
    </w:pPr>
  </w:style>
  <w:style w:type="table" w:styleId="a5">
    <w:name w:val="Table Grid"/>
    <w:basedOn w:val="a1"/>
    <w:uiPriority w:val="59"/>
    <w:rsid w:val="003A5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nhideWhenUsed/>
    <w:qFormat/>
    <w:rsid w:val="003A5AA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3A5AAC"/>
  </w:style>
  <w:style w:type="paragraph" w:styleId="a7">
    <w:name w:val="Balloon Text"/>
    <w:basedOn w:val="a"/>
    <w:link w:val="a8"/>
    <w:uiPriority w:val="99"/>
    <w:semiHidden/>
    <w:unhideWhenUsed/>
    <w:rsid w:val="003A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Лист1!$B$6</c:f>
              <c:strCache>
                <c:ptCount val="1"/>
                <c:pt idx="0">
                  <c:v>успеваем</c:v>
                </c:pt>
              </c:strCache>
            </c:strRef>
          </c:tx>
          <c:dLbls>
            <c:showVal val="1"/>
          </c:dLbls>
          <c:cat>
            <c:strRef>
              <c:f>Лист1!$C$5:$F$5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Лист1!$C$6:$F$6</c:f>
              <c:numCache>
                <c:formatCode>General</c:formatCode>
                <c:ptCount val="4"/>
                <c:pt idx="0">
                  <c:v>85</c:v>
                </c:pt>
                <c:pt idx="1">
                  <c:v>84</c:v>
                </c:pt>
                <c:pt idx="2">
                  <c:v>89</c:v>
                </c:pt>
                <c:pt idx="3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Лист1!$B$7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Лист1!$C$5:$F$5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Лист1!$C$7:$F$7</c:f>
              <c:numCache>
                <c:formatCode>General</c:formatCode>
                <c:ptCount val="4"/>
                <c:pt idx="0">
                  <c:v>47</c:v>
                </c:pt>
                <c:pt idx="1">
                  <c:v>43</c:v>
                </c:pt>
                <c:pt idx="2">
                  <c:v>47</c:v>
                </c:pt>
                <c:pt idx="3">
                  <c:v>43</c:v>
                </c:pt>
              </c:numCache>
            </c:numRef>
          </c:val>
        </c:ser>
        <c:shape val="cylinder"/>
        <c:axId val="91168128"/>
        <c:axId val="91190400"/>
        <c:axId val="0"/>
      </c:bar3DChart>
      <c:catAx>
        <c:axId val="91168128"/>
        <c:scaling>
          <c:orientation val="minMax"/>
        </c:scaling>
        <c:axPos val="b"/>
        <c:tickLblPos val="nextTo"/>
        <c:crossAx val="91190400"/>
        <c:crosses val="autoZero"/>
        <c:auto val="1"/>
        <c:lblAlgn val="ctr"/>
        <c:lblOffset val="100"/>
      </c:catAx>
      <c:valAx>
        <c:axId val="91190400"/>
        <c:scaling>
          <c:orientation val="minMax"/>
        </c:scaling>
        <c:axPos val="l"/>
        <c:majorGridlines/>
        <c:numFmt formatCode="General" sourceLinked="1"/>
        <c:tickLblPos val="nextTo"/>
        <c:crossAx val="91168128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tx2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Лист1!$B$7</c:f>
              <c:strCache>
                <c:ptCount val="1"/>
                <c:pt idx="0">
                  <c:v>подтверд оценку</c:v>
                </c:pt>
              </c:strCache>
            </c:strRef>
          </c:tx>
          <c:dLbls>
            <c:showVal val="1"/>
          </c:dLbls>
          <c:cat>
            <c:strRef>
              <c:f>Лист1!$C$6:$F$6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Лист1!$C$7:$F$7</c:f>
              <c:numCache>
                <c:formatCode>0%</c:formatCode>
                <c:ptCount val="4"/>
                <c:pt idx="0">
                  <c:v>0.59</c:v>
                </c:pt>
                <c:pt idx="1">
                  <c:v>0.47000000000000008</c:v>
                </c:pt>
                <c:pt idx="2">
                  <c:v>0.42000000000000032</c:v>
                </c:pt>
                <c:pt idx="3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Лист1!$B$8</c:f>
              <c:strCache>
                <c:ptCount val="1"/>
                <c:pt idx="0">
                  <c:v>не подтверд оценку</c:v>
                </c:pt>
              </c:strCache>
            </c:strRef>
          </c:tx>
          <c:dLbls>
            <c:showVal val="1"/>
          </c:dLbls>
          <c:cat>
            <c:strRef>
              <c:f>Лист1!$C$6:$F$6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Лист1!$C$8:$F$8</c:f>
              <c:numCache>
                <c:formatCode>0%</c:formatCode>
                <c:ptCount val="4"/>
                <c:pt idx="0">
                  <c:v>0.32000000000000084</c:v>
                </c:pt>
                <c:pt idx="1">
                  <c:v>0.32000000000000084</c:v>
                </c:pt>
                <c:pt idx="2">
                  <c:v>0.47000000000000008</c:v>
                </c:pt>
                <c:pt idx="3">
                  <c:v>0.63000000000000156</c:v>
                </c:pt>
              </c:numCache>
            </c:numRef>
          </c:val>
        </c:ser>
        <c:ser>
          <c:idx val="2"/>
          <c:order val="2"/>
          <c:tx>
            <c:strRef>
              <c:f>Лист1!$B$9</c:f>
              <c:strCache>
                <c:ptCount val="1"/>
                <c:pt idx="0">
                  <c:v>показали выше</c:v>
                </c:pt>
              </c:strCache>
            </c:strRef>
          </c:tx>
          <c:dLbls>
            <c:showVal val="1"/>
          </c:dLbls>
          <c:cat>
            <c:strRef>
              <c:f>Лист1!$C$6:$F$6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Лист1!$C$9:$F$9</c:f>
              <c:numCache>
                <c:formatCode>0%</c:formatCode>
                <c:ptCount val="4"/>
                <c:pt idx="0">
                  <c:v>0.11</c:v>
                </c:pt>
                <c:pt idx="1">
                  <c:v>0.21000000000000021</c:v>
                </c:pt>
                <c:pt idx="2">
                  <c:v>0.11</c:v>
                </c:pt>
                <c:pt idx="3">
                  <c:v>1.0000000000000005E-2</c:v>
                </c:pt>
              </c:numCache>
            </c:numRef>
          </c:val>
        </c:ser>
        <c:shape val="cylinder"/>
        <c:axId val="91772416"/>
        <c:axId val="91816320"/>
        <c:axId val="0"/>
      </c:bar3DChart>
      <c:catAx>
        <c:axId val="91772416"/>
        <c:scaling>
          <c:orientation val="minMax"/>
        </c:scaling>
        <c:axPos val="b"/>
        <c:tickLblPos val="nextTo"/>
        <c:crossAx val="91816320"/>
        <c:crosses val="autoZero"/>
        <c:auto val="1"/>
        <c:lblAlgn val="ctr"/>
        <c:lblOffset val="100"/>
      </c:catAx>
      <c:valAx>
        <c:axId val="91816320"/>
        <c:scaling>
          <c:orientation val="minMax"/>
        </c:scaling>
        <c:axPos val="l"/>
        <c:majorGridlines/>
        <c:numFmt formatCode="0%" sourceLinked="1"/>
        <c:tickLblPos val="nextTo"/>
        <c:crossAx val="91772416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tx2">
        <a:lumMod val="20000"/>
        <a:lumOff val="8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Лист1!$B$10</c:f>
              <c:strCache>
                <c:ptCount val="1"/>
                <c:pt idx="0">
                  <c:v>усвпеваем</c:v>
                </c:pt>
              </c:strCache>
            </c:strRef>
          </c:tx>
          <c:dLbls>
            <c:showVal val="1"/>
          </c:dLbls>
          <c:cat>
            <c:strRef>
              <c:f>Лист1!$C$9:$H$9</c:f>
              <c:strCache>
                <c:ptCount val="6"/>
                <c:pt idx="0">
                  <c:v>русский 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Лист1!$C$10:$H$10</c:f>
              <c:numCache>
                <c:formatCode>General</c:formatCode>
                <c:ptCount val="6"/>
                <c:pt idx="0">
                  <c:v>84</c:v>
                </c:pt>
                <c:pt idx="1">
                  <c:v>95</c:v>
                </c:pt>
                <c:pt idx="2">
                  <c:v>89</c:v>
                </c:pt>
                <c:pt idx="3">
                  <c:v>89</c:v>
                </c:pt>
                <c:pt idx="4">
                  <c:v>97</c:v>
                </c:pt>
                <c:pt idx="5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Лист1!$B$11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Лист1!$C$9:$H$9</c:f>
              <c:strCache>
                <c:ptCount val="6"/>
                <c:pt idx="0">
                  <c:v>русский 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Лист1!$C$11:$H$11</c:f>
              <c:numCache>
                <c:formatCode>General</c:formatCode>
                <c:ptCount val="6"/>
                <c:pt idx="0">
                  <c:v>52</c:v>
                </c:pt>
                <c:pt idx="1">
                  <c:v>76</c:v>
                </c:pt>
                <c:pt idx="2">
                  <c:v>59</c:v>
                </c:pt>
                <c:pt idx="3">
                  <c:v>55</c:v>
                </c:pt>
                <c:pt idx="4">
                  <c:v>67</c:v>
                </c:pt>
                <c:pt idx="5">
                  <c:v>58</c:v>
                </c:pt>
              </c:numCache>
            </c:numRef>
          </c:val>
        </c:ser>
        <c:shape val="cylinder"/>
        <c:axId val="160528640"/>
        <c:axId val="161939456"/>
        <c:axId val="0"/>
      </c:bar3DChart>
      <c:catAx>
        <c:axId val="160528640"/>
        <c:scaling>
          <c:orientation val="minMax"/>
        </c:scaling>
        <c:axPos val="b"/>
        <c:tickLblPos val="nextTo"/>
        <c:crossAx val="161939456"/>
        <c:crosses val="autoZero"/>
        <c:auto val="1"/>
        <c:lblAlgn val="ctr"/>
        <c:lblOffset val="100"/>
      </c:catAx>
      <c:valAx>
        <c:axId val="161939456"/>
        <c:scaling>
          <c:orientation val="minMax"/>
        </c:scaling>
        <c:axPos val="l"/>
        <c:majorGridlines/>
        <c:numFmt formatCode="General" sourceLinked="1"/>
        <c:tickLblPos val="nextTo"/>
        <c:crossAx val="160528640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accent1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Лист1!$B$9</c:f>
              <c:strCache>
                <c:ptCount val="1"/>
                <c:pt idx="0">
                  <c:v>подтверд оценку</c:v>
                </c:pt>
              </c:strCache>
            </c:strRef>
          </c:tx>
          <c:dLbls>
            <c:showVal val="1"/>
          </c:dLbls>
          <c:cat>
            <c:strRef>
              <c:f>Лист1!$C$8:$H$8</c:f>
              <c:strCache>
                <c:ptCount val="6"/>
                <c:pt idx="0">
                  <c:v>русский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Лист1!$C$9:$H$9</c:f>
              <c:numCache>
                <c:formatCode>0%</c:formatCode>
                <c:ptCount val="6"/>
                <c:pt idx="0">
                  <c:v>0.54</c:v>
                </c:pt>
                <c:pt idx="1">
                  <c:v>0.41000000000000031</c:v>
                </c:pt>
                <c:pt idx="2">
                  <c:v>0.46</c:v>
                </c:pt>
                <c:pt idx="3">
                  <c:v>0.5</c:v>
                </c:pt>
                <c:pt idx="4">
                  <c:v>0.47000000000000008</c:v>
                </c:pt>
                <c:pt idx="5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Лист1!$B$10</c:f>
              <c:strCache>
                <c:ptCount val="1"/>
                <c:pt idx="0">
                  <c:v>не подтверд оценку</c:v>
                </c:pt>
              </c:strCache>
            </c:strRef>
          </c:tx>
          <c:dLbls>
            <c:showVal val="1"/>
          </c:dLbls>
          <c:cat>
            <c:strRef>
              <c:f>Лист1!$C$8:$H$8</c:f>
              <c:strCache>
                <c:ptCount val="6"/>
                <c:pt idx="0">
                  <c:v>русский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Лист1!$C$10:$H$10</c:f>
              <c:numCache>
                <c:formatCode>0%</c:formatCode>
                <c:ptCount val="6"/>
                <c:pt idx="0">
                  <c:v>0.31000000000000066</c:v>
                </c:pt>
                <c:pt idx="1">
                  <c:v>0.25</c:v>
                </c:pt>
                <c:pt idx="2">
                  <c:v>0.27</c:v>
                </c:pt>
                <c:pt idx="3">
                  <c:v>0.48000000000000032</c:v>
                </c:pt>
                <c:pt idx="4">
                  <c:v>0.46</c:v>
                </c:pt>
                <c:pt idx="5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Лист1!$B$11</c:f>
              <c:strCache>
                <c:ptCount val="1"/>
                <c:pt idx="0">
                  <c:v>показали выше</c:v>
                </c:pt>
              </c:strCache>
            </c:strRef>
          </c:tx>
          <c:dLbls>
            <c:showVal val="1"/>
          </c:dLbls>
          <c:cat>
            <c:strRef>
              <c:f>Лист1!$C$8:$H$8</c:f>
              <c:strCache>
                <c:ptCount val="6"/>
                <c:pt idx="0">
                  <c:v>русский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Лист1!$C$11:$H$11</c:f>
              <c:numCache>
                <c:formatCode>0%</c:formatCode>
                <c:ptCount val="6"/>
                <c:pt idx="0">
                  <c:v>0.15000000000000024</c:v>
                </c:pt>
                <c:pt idx="1">
                  <c:v>0.34</c:v>
                </c:pt>
                <c:pt idx="2">
                  <c:v>0.27</c:v>
                </c:pt>
                <c:pt idx="3">
                  <c:v>2.0000000000000011E-2</c:v>
                </c:pt>
                <c:pt idx="4">
                  <c:v>7.0000000000000021E-2</c:v>
                </c:pt>
                <c:pt idx="5">
                  <c:v>0.05</c:v>
                </c:pt>
              </c:numCache>
            </c:numRef>
          </c:val>
        </c:ser>
        <c:shape val="cylinder"/>
        <c:axId val="160954240"/>
        <c:axId val="160955776"/>
        <c:axId val="0"/>
      </c:bar3DChart>
      <c:catAx>
        <c:axId val="160954240"/>
        <c:scaling>
          <c:orientation val="minMax"/>
        </c:scaling>
        <c:axPos val="b"/>
        <c:tickLblPos val="nextTo"/>
        <c:crossAx val="160955776"/>
        <c:crosses val="autoZero"/>
        <c:auto val="1"/>
        <c:lblAlgn val="ctr"/>
        <c:lblOffset val="100"/>
      </c:catAx>
      <c:valAx>
        <c:axId val="160955776"/>
        <c:scaling>
          <c:orientation val="minMax"/>
        </c:scaling>
        <c:axPos val="l"/>
        <c:majorGridlines/>
        <c:numFmt formatCode="0%" sourceLinked="1"/>
        <c:tickLblPos val="nextTo"/>
        <c:crossAx val="160954240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accent1">
        <a:lumMod val="40000"/>
        <a:lumOff val="6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2020-01-28T01:13:00Z</dcterms:created>
  <dcterms:modified xsi:type="dcterms:W3CDTF">2020-01-28T01:18:00Z</dcterms:modified>
</cp:coreProperties>
</file>