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br/>
        <w:t>МИНИСТЕРСТВО ПРОСВЕЩЕНИЯ РОССИЙСКОЙ ФЕДЕРАЦИИ</w:t>
      </w:r>
    </w:p>
    <w:p w:rsidR="00C849D8" w:rsidRPr="00C849D8" w:rsidRDefault="00C849D8" w:rsidP="00C849D8">
      <w:pPr>
        <w:spacing w:after="0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bookmarkStart w:id="0" w:name="100002"/>
      <w:bookmarkEnd w:id="0"/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ПИСЬМО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от 9 октября 2020 г. N ГД-1730/03</w:t>
      </w:r>
    </w:p>
    <w:p w:rsidR="00C849D8" w:rsidRPr="00C849D8" w:rsidRDefault="00C849D8" w:rsidP="00C849D8">
      <w:pPr>
        <w:spacing w:after="0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bookmarkStart w:id="1" w:name="100003"/>
      <w:bookmarkEnd w:id="1"/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 РЕКОМЕНДАЦИЯХ ПО КОРРЕКТИРОВКЕ ОБРАЗОВАТЕЛЬНЫХ ПРОГРАММ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" w:name="100004"/>
      <w:bookmarkEnd w:id="2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Во исполнение протокола заседания оперативного штаба по предупреждению завоза и распространения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 на территории Российской Федерации под председательством председателя штаба, Заместителя Председателя Правительства Российской Федерации Голиковой Т.А.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Минпросвещения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России направляет разработанные совместно с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Роспотребнадзором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</w:t>
      </w:r>
      <w:hyperlink r:id="rId4" w:anchor="RbstseaoHeWV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рекомендации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для органов исполнительной власти субъектов Российской Федерации об осуществлении в организациях, реализующих образовательные программы начального общего, основного общего, среднего общего образования (далее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- </w:t>
      </w:r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Организации), корректировки указанных программ в условиях распространения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инфекции.</w:t>
      </w:r>
      <w:proofErr w:type="gramEnd"/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3" w:name="100005"/>
      <w:bookmarkEnd w:id="3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Указанную информацию просим довести до сведения органов местного самоуправления, осуществляющих управление в сфере образования на соответствующей территории, руководителей Организаций, родителей обучающихся, общественности.</w:t>
      </w:r>
    </w:p>
    <w:p w:rsidR="00C849D8" w:rsidRPr="00C849D8" w:rsidRDefault="00C849D8" w:rsidP="00C849D8">
      <w:pPr>
        <w:spacing w:after="0" w:line="327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4" w:name="100006"/>
      <w:bookmarkEnd w:id="4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Д.Е.ГЛУШКО</w:t>
      </w:r>
    </w:p>
    <w:p w:rsidR="00C849D8" w:rsidRPr="00C849D8" w:rsidRDefault="00C849D8" w:rsidP="00C849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br/>
      </w:r>
      <w:bookmarkStart w:id="5" w:name="RbstseaoHeWV"/>
      <w:bookmarkEnd w:id="5"/>
    </w:p>
    <w:p w:rsidR="00C849D8" w:rsidRPr="00C849D8" w:rsidRDefault="00C849D8" w:rsidP="00C849D8">
      <w:pPr>
        <w:spacing w:after="0" w:line="327" w:lineRule="atLeast"/>
        <w:jc w:val="righ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6" w:name="100007"/>
      <w:bookmarkEnd w:id="6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Приложение</w:t>
      </w:r>
    </w:p>
    <w:p w:rsidR="00C849D8" w:rsidRPr="00C849D8" w:rsidRDefault="00C849D8" w:rsidP="00C849D8">
      <w:pPr>
        <w:spacing w:after="0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bookmarkStart w:id="7" w:name="100008"/>
      <w:bookmarkEnd w:id="7"/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РЕКОМЕНДАЦИИ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ОБ ОРГАНИЗАЦИИ В ОРГАНИЗАЦИЯХ, РЕАЛИЗУЮЩИХ ОБРАЗОВАТЕЛЬНЫЕ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ПРОГРАММЫ НАЧАЛЬНОГО ОБЩЕГО, ОСНОВНОГО ОБЩЕГО, СРЕДНЕГО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ОБЩЕГО ОБРАЗОВАНИЯ, КОРРЕКТИРОВКИ УКАЗАННЫХ ПРОГРАММ</w:t>
      </w:r>
    </w:p>
    <w:p w:rsidR="00C849D8" w:rsidRPr="00C849D8" w:rsidRDefault="00C849D8" w:rsidP="00C849D8">
      <w:pPr>
        <w:spacing w:after="335" w:line="327" w:lineRule="atLeast"/>
        <w:jc w:val="center"/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</w:pPr>
      <w:r w:rsidRPr="00C849D8">
        <w:rPr>
          <w:rFonts w:ascii="Arial" w:eastAsia="Times New Roman" w:hAnsi="Arial" w:cs="Arial"/>
          <w:b/>
          <w:bCs/>
          <w:color w:val="333333"/>
          <w:sz w:val="25"/>
          <w:szCs w:val="25"/>
          <w:lang w:eastAsia="ru-RU"/>
        </w:rPr>
        <w:t>В УСЛОВИЯХ РАСПРОСТРАНЕНИЯ НОВОЙ КОРОНАВИРУСНОЙ ИНФЕКЦИИ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8" w:name="100009"/>
      <w:bookmarkEnd w:id="8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С целью предупреждения распространения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 (COVID-19) на территории Российской Федерации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Минпросвещения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России обращают внимание на целесообразность организации в организациях, реализующих образовательные программы начального общего, основного общего, среднего общего образования, корректировки указанных программ </w:t>
      </w: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>(далее соответственно - Организации, Программы) в случае выявления такой необходимости.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9" w:name="100010"/>
      <w:bookmarkEnd w:id="9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Основной задачей корректировки Программ является достижение результатов освоения Программы вне зависимости от ситуации с распространением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0" w:name="100011"/>
      <w:bookmarkEnd w:id="10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Учитывая положения </w:t>
      </w:r>
      <w:hyperlink r:id="rId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статей 12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6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28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от 29 декабря 2012 г. N 273-ФЗ "Об образовании в Российской Федерации" (далее - Федеральный закон N 273-ФЗ), определивших самостоятельность Организаций в разработке Программ в соответствии с федеральными государственными образовательными стандартами и с учетом соответствующих примерных основных образовательных программ, а также в разработке и принятии локальных нормативных актов, руководителем Организации при принятии решения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 корректировке Программ должен быть издан соответствующий распорядительный акт, определяющий должностных лиц, ответственных за внесение изменений в Программы, сроки, порядок согласования и утверждения соответствующих изменений.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1" w:name="100012"/>
      <w:bookmarkEnd w:id="11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Руководствуясь </w:t>
      </w:r>
      <w:hyperlink r:id="rId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частями 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8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7 статьи 12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9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пунктами 2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0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6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11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12 части 3 статьи 28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273-ФЗ, в Программу могут быть внесены изменения в части, касающейся содержания, учебно-методического обеспечения, использования образовательных технологий в соответствии с требованиями федеральных государственных образовательных стандартов начального общего, основного общего и среднего общего образования, утвержденных приказами Министерства образования и науки Российской Федерации от 6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октября 2009 г. </w:t>
      </w:r>
      <w:hyperlink r:id="rId12" w:anchor="ofenjNIt3MoJ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373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"Об утверждении и введении в действие федерального государственного образовательного стандарта начального общего образования"; от 17 декабря 2010 г. </w:t>
      </w:r>
      <w:hyperlink r:id="rId13" w:anchor="X5AVv1ahcFYu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1897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"Об утверждении федерального государственного образовательного стандарта основного общего образования" и от 17 мая 2012 г. N 413 "Об утверждении федерального государственного образовательного стандарта среднего общего образования" (далее - ФГОС).</w:t>
      </w:r>
      <w:proofErr w:type="gramEnd"/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2" w:name="100013"/>
      <w:bookmarkEnd w:id="12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Таким образом, Организация вправе принять решение о внесении изменений во все разделы Программы или только в один или несколько разделов Программы, в том числе в части организации внеурочной деятельности.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3" w:name="100014"/>
      <w:bookmarkEnd w:id="13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проведении работы по внесению изменений в Программу, в том числе в части содержания рабочих программ, Организации следует учесть академические права педагогических работников, установленные </w:t>
      </w:r>
      <w:hyperlink r:id="rId14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пунктами 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6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6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1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9 части 3 статьи 47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273-ФЗ, а также их обязанности, установленные </w:t>
      </w:r>
      <w:hyperlink r:id="rId18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пунктами 1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19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20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6 части 1 статьи 48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273-ФЗ.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Кроме того, можно привлечь, руководствуясь частью 3 статьи 30 Федерального закона N 273-ФЗ, коллегиальные органы управления с учетом их полномочий, установленных уставом Организации.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4" w:name="100015"/>
      <w:bookmarkEnd w:id="14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Обращаем внимание, что </w:t>
      </w:r>
      <w:hyperlink r:id="rId21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пунктом 3 части 1 статьи 34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 предусмотрено право обучающегося на обучение по индивидуальным учебным планам. Кроме того, </w:t>
      </w:r>
      <w:hyperlink r:id="rId22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частями 1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 </w:t>
      </w:r>
      <w:hyperlink r:id="rId23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2 статьи 17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и </w:t>
      </w:r>
      <w:hyperlink r:id="rId24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 xml:space="preserve">частью 2 статьи </w:t>
        </w:r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lastRenderedPageBreak/>
          <w:t>63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Федерального закона N 273-ФЗ предусмотрено право на получение обучающимися образования в очной,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очно-заочной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или заочной форме и вне Организации (в форме семейного образования и самообразования).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5" w:name="100016"/>
      <w:bookmarkEnd w:id="15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внесении изменений в Программы в части расширения использования различных образовательных технологий на основании </w:t>
      </w:r>
      <w:hyperlink r:id="rId2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части 2 статьи 13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Федерального закона N 273-ФЗ следует учесть особенности применения дистанционных образовательных технологий и электронного обучения в соответствии с </w:t>
      </w:r>
      <w:hyperlink r:id="rId26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приказом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Министерства образования и науки Российской Федерации от 23 августа 2017 г. N 816 "Об утверждении Порядка применения организациями, осуществляющими образовательную деятельность, электронного обучения, дистанционных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</w:t>
      </w:r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образовательных технологий при реализации образовательных программ" и приказами Министерства просвещения Российской Федерации от 17 марта 2020 г. </w:t>
      </w:r>
      <w:hyperlink r:id="rId2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103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"Об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технологий";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от 17 марта 2020 г. </w:t>
      </w:r>
      <w:hyperlink r:id="rId28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104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"Об организации образовательной деятельности в организациях, реализующих образовательные программы начального общего, основного общего и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 на территории Российской Федерации".</w:t>
      </w:r>
    </w:p>
    <w:p w:rsidR="00C849D8" w:rsidRPr="00C849D8" w:rsidRDefault="00C849D8" w:rsidP="00C849D8">
      <w:pPr>
        <w:spacing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r>
        <w:rPr>
          <w:rFonts w:ascii="Arial" w:eastAsia="Times New Roman" w:hAnsi="Arial" w:cs="Arial"/>
          <w:noProof/>
          <w:color w:val="3C5F87"/>
          <w:sz w:val="25"/>
          <w:szCs w:val="25"/>
          <w:bdr w:val="none" w:sz="0" w:space="0" w:color="auto" w:frame="1"/>
          <w:lang w:eastAsia="ru-RU"/>
        </w:rPr>
        <w:drawing>
          <wp:inline distT="0" distB="0" distL="0" distR="0">
            <wp:extent cx="6932295" cy="861060"/>
            <wp:effectExtent l="19050" t="0" r="1905" b="0"/>
            <wp:docPr id="1" name="Рисунок 1" descr="https://avatars.mds.yandex.net/get-adfox-content/2462621/201102_adfox_1396390_3787463.e3ad1a0e5356e37f234e3408126a0866.gif/optimize.webp?webp=false">
              <a:hlinkClick xmlns:a="http://schemas.openxmlformats.org/drawingml/2006/main" r:id="rId2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adfox-content/2462621/201102_adfox_1396390_3787463.e3ad1a0e5356e37f234e3408126a0866.gif/optimize.webp?webp=false">
                      <a:hlinkClick r:id="rId2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2295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6" w:name="100017"/>
      <w:bookmarkEnd w:id="16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При условии реализации Программ с использованием сетевой формы реализации Программ в соответствии с заключенным договором о сетевой форме необходимо учитывать, что издан </w:t>
      </w:r>
      <w:hyperlink r:id="rId31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приказ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Министерства науки и высшего образования Российской Федерации и Министерства просвещения Российской Федерации от 5 августа 2020 г. N 882/391 "Об организации и осуществлении образовательной деятельности при сетевой форме реализации образовательных программ", утвердивший </w:t>
      </w:r>
      <w:hyperlink r:id="rId32" w:anchor="ILb2xqE5QbJv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порядок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организации и осуществления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образовательной деятельности при сетевой форме реализации Программ и примерную </w:t>
      </w:r>
      <w:hyperlink r:id="rId33" w:anchor="g4ZI5qgpVOdB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форму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договора о сетевой форме реализации Программ.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7" w:name="100018"/>
      <w:bookmarkEnd w:id="17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Обращаем внимание, что при внесении изменений в Программы также должны быть учтены требования постановлений Главного государственного санитарного врача Российской Федерации от 22 мая 2020 г. </w:t>
      </w:r>
      <w:hyperlink r:id="rId34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15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"Об </w:t>
      </w:r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lastRenderedPageBreak/>
        <w:t xml:space="preserve">утверждении санитарно-эпидемиологических правил СП 3.1.3597-20 "Профилактика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 (COVID-19)"; от 30 июня 2020 г. </w:t>
      </w:r>
      <w:hyperlink r:id="rId3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N 16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"Об утверждении санитарно-эпидемиологических правил СП 3.1/2.4.3598-20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коронавирусной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инфекции (COVID-19)" (далее - СП 3.1/2.4.3598-20).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8" w:name="100019"/>
      <w:bookmarkEnd w:id="18"/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Необходимо отметить, что в соответствии с </w:t>
      </w:r>
      <w:hyperlink r:id="rId36" w:anchor="9MIc4AlDlR5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пунктом 1.3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 СП 3.1/2.4.3598-20 в условиях распространения COVID-19 санитарные правила применяются в дополнение к обязательным требованиям, установленным для Организаций государственными санитарно-эпидемиологическими правилами и гигиеническими нормативами (</w:t>
      </w:r>
      <w:hyperlink r:id="rId37" w:history="1">
        <w:r w:rsidRPr="00C849D8">
          <w:rPr>
            <w:rFonts w:ascii="Arial" w:eastAsia="Times New Roman" w:hAnsi="Arial" w:cs="Arial"/>
            <w:color w:val="3C5F87"/>
            <w:sz w:val="25"/>
            <w:u w:val="single"/>
            <w:lang w:eastAsia="ru-RU"/>
          </w:rPr>
          <w:t>постановление</w:t>
        </w:r>
      </w:hyperlink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 Главного государственного санитарного врача Российской Федерации от 29 декабря 2010 г. N 189 "Об утверждении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СанПиН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2.4.2.2821-10 "Санитарно-эпидемиологические требования к условиям и организации обучения в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общеобразовательных учреждениях" (далее -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СанПиН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2.4.2.2821-10), в </w:t>
      </w:r>
      <w:proofErr w:type="gram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связи</w:t>
      </w:r>
      <w:proofErr w:type="gram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с чем при внесении изменений в Программу необходимо учесть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СанПиН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2.4.2.2821-10, в том числе при определении сроков начала и окончания каникул.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19" w:name="100020"/>
      <w:bookmarkEnd w:id="19"/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Минпросвещения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России отмечает необходимость информировать обучающихся и их родителей (законных представителей) при принятии решения о внесении изменений в Программы.</w:t>
      </w:r>
    </w:p>
    <w:p w:rsidR="00C849D8" w:rsidRPr="00C849D8" w:rsidRDefault="00C849D8" w:rsidP="00C849D8">
      <w:pPr>
        <w:spacing w:after="0" w:line="327" w:lineRule="atLeast"/>
        <w:rPr>
          <w:rFonts w:ascii="Arial" w:eastAsia="Times New Roman" w:hAnsi="Arial" w:cs="Arial"/>
          <w:color w:val="000000"/>
          <w:sz w:val="25"/>
          <w:szCs w:val="25"/>
          <w:lang w:eastAsia="ru-RU"/>
        </w:rPr>
      </w:pPr>
      <w:bookmarkStart w:id="20" w:name="100021"/>
      <w:bookmarkEnd w:id="20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При внесении изменений в Программы также следует руководствоваться письмами, рекомендациями и разъяснениями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Минпросвещения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 xml:space="preserve"> России и </w:t>
      </w:r>
      <w:proofErr w:type="spellStart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Роспотребнадзора</w:t>
      </w:r>
      <w:proofErr w:type="spellEnd"/>
      <w:r w:rsidRPr="00C849D8">
        <w:rPr>
          <w:rFonts w:ascii="Arial" w:eastAsia="Times New Roman" w:hAnsi="Arial" w:cs="Arial"/>
          <w:color w:val="000000"/>
          <w:sz w:val="25"/>
          <w:szCs w:val="25"/>
          <w:lang w:eastAsia="ru-RU"/>
        </w:rPr>
        <w:t>, направленными в субъекты Российской Федерации в текущем году и размещенными на официальных сайтах указанных ведомств.</w:t>
      </w:r>
    </w:p>
    <w:p w:rsidR="008E05A3" w:rsidRDefault="008E05A3"/>
    <w:sectPr w:rsidR="008E05A3" w:rsidSect="008E05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C849D8"/>
    <w:rsid w:val="00141F9B"/>
    <w:rsid w:val="00147D00"/>
    <w:rsid w:val="00231EA7"/>
    <w:rsid w:val="002B20EB"/>
    <w:rsid w:val="002D7E2B"/>
    <w:rsid w:val="003C2AA1"/>
    <w:rsid w:val="003D586B"/>
    <w:rsid w:val="004C1E44"/>
    <w:rsid w:val="00513B9C"/>
    <w:rsid w:val="006A1155"/>
    <w:rsid w:val="006B1EF6"/>
    <w:rsid w:val="007D55ED"/>
    <w:rsid w:val="008E05A3"/>
    <w:rsid w:val="009562D4"/>
    <w:rsid w:val="00B26D36"/>
    <w:rsid w:val="00BA69E3"/>
    <w:rsid w:val="00BD2AF6"/>
    <w:rsid w:val="00C849D8"/>
    <w:rsid w:val="00C9490B"/>
    <w:rsid w:val="00CE0818"/>
    <w:rsid w:val="00E309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05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center">
    <w:name w:val="pcenter"/>
    <w:basedOn w:val="a"/>
    <w:rsid w:val="00C8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both">
    <w:name w:val="pboth"/>
    <w:basedOn w:val="a"/>
    <w:rsid w:val="00C8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C849D8"/>
    <w:rPr>
      <w:color w:val="0000FF"/>
      <w:u w:val="single"/>
    </w:rPr>
  </w:style>
  <w:style w:type="paragraph" w:customStyle="1" w:styleId="pright">
    <w:name w:val="pright"/>
    <w:basedOn w:val="a"/>
    <w:rsid w:val="00C849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84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49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30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6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583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9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0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440294">
                  <w:marLeft w:val="0"/>
                  <w:marRight w:val="0"/>
                  <w:marTop w:val="335"/>
                  <w:marBottom w:val="3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47557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808080"/>
                        <w:left w:val="single" w:sz="6" w:space="0" w:color="808080"/>
                        <w:bottom w:val="single" w:sz="6" w:space="0" w:color="808080"/>
                        <w:right w:val="single" w:sz="6" w:space="0" w:color="808080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dact.ru/law/federalnyi-zakon-ot-29122012-n-273-fz-ob/glava-2/statia-12/" TargetMode="External"/><Relationship Id="rId13" Type="http://schemas.openxmlformats.org/officeDocument/2006/relationships/hyperlink" Target="https://sudact.ru/law/prikaz-minobrnauki-rf-ot-17122010-n-1897/" TargetMode="External"/><Relationship Id="rId18" Type="http://schemas.openxmlformats.org/officeDocument/2006/relationships/hyperlink" Target="https://sudact.ru/law/federalnyi-zakon-ot-29122012-n-273-fz-ob/glava-5/statia-48/" TargetMode="External"/><Relationship Id="rId26" Type="http://schemas.openxmlformats.org/officeDocument/2006/relationships/hyperlink" Target="https://sudact.ru/law/prikaz-minobrnauki-rossii-ot-23082017-n-816/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sudact.ru/law/federalnyi-zakon-ot-29122012-n-273-fz-ob/glava-4/statia-34/" TargetMode="External"/><Relationship Id="rId34" Type="http://schemas.openxmlformats.org/officeDocument/2006/relationships/hyperlink" Target="https://sudact.ru/law/postanovlenie-glavnogo-gosudarstvennogo-sanitarnogo-vracha-rf-ot_1336/" TargetMode="External"/><Relationship Id="rId7" Type="http://schemas.openxmlformats.org/officeDocument/2006/relationships/hyperlink" Target="https://sudact.ru/law/federalnyi-zakon-ot-29122012-n-273-fz-ob/glava-2/statia-12/" TargetMode="External"/><Relationship Id="rId12" Type="http://schemas.openxmlformats.org/officeDocument/2006/relationships/hyperlink" Target="https://sudact.ru/law/prikaz-minobrnauki-rf-ot-06102009-n-373/" TargetMode="External"/><Relationship Id="rId17" Type="http://schemas.openxmlformats.org/officeDocument/2006/relationships/hyperlink" Target="https://sudact.ru/law/federalnyi-zakon-ot-29122012-n-273-fz-ob/glava-5/statia-47/" TargetMode="External"/><Relationship Id="rId25" Type="http://schemas.openxmlformats.org/officeDocument/2006/relationships/hyperlink" Target="https://sudact.ru/law/federalnyi-zakon-ot-29122012-n-273-fz-ob/glava-2/statia-13/" TargetMode="External"/><Relationship Id="rId33" Type="http://schemas.openxmlformats.org/officeDocument/2006/relationships/hyperlink" Target="https://sudact.ru/law/prikaz-minobrnauki-rossii-n-882-minprosveshcheniia-rossii/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sudact.ru/law/federalnyi-zakon-ot-29122012-n-273-fz-ob/glava-5/statia-47/" TargetMode="External"/><Relationship Id="rId20" Type="http://schemas.openxmlformats.org/officeDocument/2006/relationships/hyperlink" Target="https://sudact.ru/law/federalnyi-zakon-ot-29122012-n-273-fz-ob/glava-5/statia-48/" TargetMode="External"/><Relationship Id="rId29" Type="http://schemas.openxmlformats.org/officeDocument/2006/relationships/hyperlink" Target="https://ads.adfox.ru/317061/clickURL?ad-session-id=3592861646019505402&amp;duid=164601912026382008&amp;hash=dd530bf1a6498054&amp;sj=rUcy3kTMuJfPVEjOtz4zP16f14Hw_gQjLFOewtTQsHWpWPOfj7kc2GNjH6SdLg%3D%3D&amp;rand=lvenhzj&amp;rqs=-ulS228E0xyxQxxiVmbJ3X6rarCZcJwW&amp;pr=lxtruej&amp;p1=clsyl&amp;ytt=350194457905173&amp;p5=ihmtr&amp;ybv=0.54909&amp;p2=gxas&amp;ylv=0.54909&amp;pf=https%3A%2F%2Flogin.consultant.ru%2Fdemo-access%2F%3Futm_campaign%3Ddemo-access%26utm_source%3Dsudactru%26utm_medium%3Dbanner%26utm_content%3Dregistration%26utm_term%3Dinsidetext" TargetMode="External"/><Relationship Id="rId1" Type="http://schemas.openxmlformats.org/officeDocument/2006/relationships/styles" Target="styles.xml"/><Relationship Id="rId6" Type="http://schemas.openxmlformats.org/officeDocument/2006/relationships/hyperlink" Target="https://sudact.ru/law/federalnyi-zakon-ot-29122012-n-273-fz-ob/glava-3/statia-28/" TargetMode="External"/><Relationship Id="rId11" Type="http://schemas.openxmlformats.org/officeDocument/2006/relationships/hyperlink" Target="https://sudact.ru/law/federalnyi-zakon-ot-29122012-n-273-fz-ob/glava-3/statia-28/" TargetMode="External"/><Relationship Id="rId24" Type="http://schemas.openxmlformats.org/officeDocument/2006/relationships/hyperlink" Target="https://sudact.ru/law/federalnyi-zakon-ot-29122012-n-273-fz-ob/glava-7/statia-63/" TargetMode="External"/><Relationship Id="rId32" Type="http://schemas.openxmlformats.org/officeDocument/2006/relationships/hyperlink" Target="https://sudact.ru/law/prikaz-minobrnauki-rossii-n-882-minprosveshcheniia-rossii/" TargetMode="External"/><Relationship Id="rId37" Type="http://schemas.openxmlformats.org/officeDocument/2006/relationships/hyperlink" Target="https://sudact.ru/law/postanovlenie-glavnogo-gosudarstvennogo-sanitarnogo-vracha-rf-ot_593/" TargetMode="External"/><Relationship Id="rId5" Type="http://schemas.openxmlformats.org/officeDocument/2006/relationships/hyperlink" Target="https://sudact.ru/law/federalnyi-zakon-ot-29122012-n-273-fz-ob/glava-2/statia-12/" TargetMode="External"/><Relationship Id="rId15" Type="http://schemas.openxmlformats.org/officeDocument/2006/relationships/hyperlink" Target="https://sudact.ru/law/federalnyi-zakon-ot-29122012-n-273-fz-ob/glava-5/statia-47/" TargetMode="External"/><Relationship Id="rId23" Type="http://schemas.openxmlformats.org/officeDocument/2006/relationships/hyperlink" Target="https://sudact.ru/law/federalnyi-zakon-ot-29122012-n-273-fz-ob/glava-2/statia-17/" TargetMode="External"/><Relationship Id="rId28" Type="http://schemas.openxmlformats.org/officeDocument/2006/relationships/hyperlink" Target="https://sudact.ru/law/prikaz-minprosveshcheniia-rossii-ot-17032020-n-104/" TargetMode="External"/><Relationship Id="rId36" Type="http://schemas.openxmlformats.org/officeDocument/2006/relationships/hyperlink" Target="https://sudact.ru/law/postanovlenie-glavnogo-gosudarstvennogo-sanitarnogo-vracha-rf-ot_1337/" TargetMode="External"/><Relationship Id="rId10" Type="http://schemas.openxmlformats.org/officeDocument/2006/relationships/hyperlink" Target="https://sudact.ru/law/federalnyi-zakon-ot-29122012-n-273-fz-ob/glava-3/statia-28/" TargetMode="External"/><Relationship Id="rId19" Type="http://schemas.openxmlformats.org/officeDocument/2006/relationships/hyperlink" Target="https://sudact.ru/law/federalnyi-zakon-ot-29122012-n-273-fz-ob/glava-5/statia-48/" TargetMode="External"/><Relationship Id="rId31" Type="http://schemas.openxmlformats.org/officeDocument/2006/relationships/hyperlink" Target="https://sudact.ru/law/prikaz-minobrnauki-rossii-n-882-minprosveshcheniia-rossii/" TargetMode="External"/><Relationship Id="rId4" Type="http://schemas.openxmlformats.org/officeDocument/2006/relationships/hyperlink" Target="https://sudact.ru/law/pismo-minprosveshcheniia-rossii-ot-09102020-n-gd-173003/" TargetMode="External"/><Relationship Id="rId9" Type="http://schemas.openxmlformats.org/officeDocument/2006/relationships/hyperlink" Target="https://sudact.ru/law/federalnyi-zakon-ot-29122012-n-273-fz-ob/glava-3/statia-28/" TargetMode="External"/><Relationship Id="rId14" Type="http://schemas.openxmlformats.org/officeDocument/2006/relationships/hyperlink" Target="https://sudact.ru/law/federalnyi-zakon-ot-29122012-n-273-fz-ob/glava-5/statia-47/" TargetMode="External"/><Relationship Id="rId22" Type="http://schemas.openxmlformats.org/officeDocument/2006/relationships/hyperlink" Target="https://sudact.ru/law/federalnyi-zakon-ot-29122012-n-273-fz-ob/glava-2/statia-17/" TargetMode="External"/><Relationship Id="rId27" Type="http://schemas.openxmlformats.org/officeDocument/2006/relationships/hyperlink" Target="https://sudact.ru/law/prikaz-minprosveshcheniia-rossii-ot-17032020-n-103/" TargetMode="External"/><Relationship Id="rId30" Type="http://schemas.openxmlformats.org/officeDocument/2006/relationships/image" Target="media/image1.gif"/><Relationship Id="rId35" Type="http://schemas.openxmlformats.org/officeDocument/2006/relationships/hyperlink" Target="https://sudact.ru/law/postanovlenie-glavnogo-gosudarstvennogo-sanitarnogo-vracha-rf-ot_1337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1470</Words>
  <Characters>10395</Characters>
  <Application>Microsoft Office Word</Application>
  <DocSecurity>0</DocSecurity>
  <Lines>547</Lines>
  <Paragraphs>232</Paragraphs>
  <ScaleCrop>false</ScaleCrop>
  <Company/>
  <LinksUpToDate>false</LinksUpToDate>
  <CharactersWithSpaces>11633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29-2</dc:creator>
  <cp:lastModifiedBy>29-2</cp:lastModifiedBy>
  <cp:revision>1</cp:revision>
  <dcterms:created xsi:type="dcterms:W3CDTF">2022-02-28T03:38:00Z</dcterms:created>
  <dcterms:modified xsi:type="dcterms:W3CDTF">2022-02-28T03:40:00Z</dcterms:modified>
</cp:coreProperties>
</file>